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6E" w:rsidRPr="00262A6E" w:rsidRDefault="00262A6E" w:rsidP="00262A6E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262A6E">
        <w:rPr>
          <w:b/>
          <w:sz w:val="28"/>
          <w:szCs w:val="28"/>
          <w:lang w:val="es-MX"/>
        </w:rPr>
        <w:t>SUJETO OBLIGADO: INSTITUTO ELECTORAL Y DE PARTICIPACIÓN CIUDADANA DE COAHUILA</w:t>
      </w:r>
    </w:p>
    <w:p w:rsidR="00262A6E" w:rsidRPr="00262A6E" w:rsidRDefault="00262A6E" w:rsidP="00262A6E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262A6E">
        <w:rPr>
          <w:b/>
          <w:sz w:val="28"/>
          <w:szCs w:val="28"/>
          <w:lang w:val="es-MX"/>
        </w:rPr>
        <w:t xml:space="preserve">REPORTE DE SOLICITUDES DEL 01 AL </w:t>
      </w:r>
      <w:r w:rsidR="009942A0">
        <w:rPr>
          <w:b/>
          <w:sz w:val="28"/>
          <w:szCs w:val="28"/>
          <w:lang w:val="es-MX"/>
        </w:rPr>
        <w:t>27</w:t>
      </w:r>
      <w:r w:rsidRPr="00262A6E">
        <w:rPr>
          <w:b/>
          <w:sz w:val="28"/>
          <w:szCs w:val="28"/>
          <w:lang w:val="es-MX"/>
        </w:rPr>
        <w:t xml:space="preserve"> DE </w:t>
      </w:r>
      <w:r w:rsidR="009942A0">
        <w:rPr>
          <w:b/>
          <w:sz w:val="28"/>
          <w:szCs w:val="28"/>
          <w:lang w:val="es-MX"/>
        </w:rPr>
        <w:t>MARZO DEL 2015</w:t>
      </w:r>
    </w:p>
    <w:tbl>
      <w:tblPr>
        <w:tblStyle w:val="Tablaconcuadrcula"/>
        <w:tblpPr w:leftFromText="141" w:rightFromText="141" w:vertAnchor="page" w:horzAnchor="margin" w:tblpY="3346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1651"/>
        <w:gridCol w:w="1282"/>
        <w:gridCol w:w="1461"/>
        <w:gridCol w:w="1274"/>
        <w:gridCol w:w="1420"/>
        <w:gridCol w:w="2835"/>
        <w:gridCol w:w="1984"/>
        <w:gridCol w:w="1134"/>
      </w:tblGrid>
      <w:tr w:rsidR="00262A6E" w:rsidRPr="00ED3E67" w:rsidTr="00ED3E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262A6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NOMBRE DEL SUJETO OBLIGADO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9942A0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NÚMERO DE SOLICITUD     O RECURSO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262A6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D3E67">
              <w:rPr>
                <w:sz w:val="18"/>
                <w:szCs w:val="18"/>
              </w:rPr>
              <w:t>FECHA DE INICIO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262A6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NOMBRE DEL SOLICITANTE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262A6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PRÓRROGA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262A6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FECHA DE VENCIMIENTO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262A6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¿QUÉ PREGUNTARON?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262A6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RESPUESTA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6E" w:rsidRPr="00ED3E67" w:rsidRDefault="00262A6E" w:rsidP="00262A6E">
            <w:pPr>
              <w:jc w:val="center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FECHA DE RESPUESTA</w:t>
            </w:r>
          </w:p>
        </w:tc>
      </w:tr>
      <w:tr w:rsidR="00262A6E" w:rsidRPr="00ED3E67" w:rsidTr="00ED3E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262A6E" w:rsidP="009942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9942A0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00136915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9942A0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03/03/2015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9942A0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Natalia Gómez Martínez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9942A0" w:rsidP="00ED3E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 xml:space="preserve">NO </w:t>
            </w:r>
            <w:r w:rsidR="00ED3E67" w:rsidRPr="00ED3E67">
              <w:rPr>
                <w:rFonts w:cstheme="minorHAnsi"/>
                <w:sz w:val="18"/>
                <w:szCs w:val="18"/>
              </w:rPr>
              <w:t>SE DIO AVISO DE</w:t>
            </w:r>
            <w:r w:rsidRPr="00ED3E67">
              <w:rPr>
                <w:rFonts w:cstheme="minorHAnsi"/>
                <w:sz w:val="18"/>
                <w:szCs w:val="18"/>
              </w:rPr>
              <w:t xml:space="preserve"> PRORROGA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9942A0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13/03/2015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9942A0" w:rsidP="009942A0">
            <w:pPr>
              <w:jc w:val="both"/>
              <w:rPr>
                <w:sz w:val="18"/>
                <w:szCs w:val="18"/>
              </w:rPr>
            </w:pPr>
            <w:r w:rsidRPr="00ED3E67">
              <w:rPr>
                <w:sz w:val="18"/>
                <w:szCs w:val="18"/>
              </w:rPr>
              <w:t>¿Cuál es la función principal de esta Institución?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E5607D" w:rsidP="00ED3E6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 xml:space="preserve">Se le envío la información por vía </w:t>
            </w:r>
            <w:proofErr w:type="spellStart"/>
            <w:r w:rsidRPr="00ED3E67">
              <w:rPr>
                <w:rFonts w:cstheme="minorHAnsi"/>
                <w:sz w:val="18"/>
                <w:szCs w:val="18"/>
              </w:rPr>
              <w:t>Infocoahuila</w:t>
            </w:r>
            <w:proofErr w:type="spellEnd"/>
            <w:r w:rsidR="00ED3E6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E5607D" w:rsidP="00ED3E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05/03/2015</w:t>
            </w:r>
          </w:p>
        </w:tc>
      </w:tr>
      <w:tr w:rsidR="00262A6E" w:rsidRPr="00ED3E67" w:rsidTr="00ED3E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262A6E" w:rsidP="009942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ED3E67" w:rsidP="00ED3E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00138715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ED3E67" w:rsidP="00ED3E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04/03/2015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ED3E67" w:rsidP="00ED3E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Roberto Carlos González Téllez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ED3E67" w:rsidP="00ED3E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NO SE DIO AVISO DE PRORROGA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262A6E" w:rsidP="00ED3E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D3E67" w:rsidRPr="00ED3E67" w:rsidRDefault="00ED3E67" w:rsidP="00ED3E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>17/03/2015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7" w:rsidRPr="00ED3E67" w:rsidRDefault="00ED3E67" w:rsidP="00ED3E67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eastAsia="Calibri" w:hAnsiTheme="majorHAnsi" w:cstheme="minorHAnsi"/>
                <w:sz w:val="16"/>
                <w:szCs w:val="16"/>
              </w:rPr>
              <w:t>Respecto del año 2012: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1.- ¿Cuál es la estructura orgánica, incluyendo todas las áreas y demás órganos internos que lo componen, así como las funciones que realizaba cada una de estas?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2.- ¿Cuánto personal en total estuvo laborando en ese año?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3.- ¿Cuánto personal era de la rama administrativa o de base en ese año?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4.- ¿Cuánto personal era de confianza en ese año?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5.- ¿Cuánto personal pertenecía al servicio profesional electoral en ese año?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6.- ¿Cuánto personal era de honorarios o eventuales en ese año?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7.- ¿Cuánto era el presupuesto de egresos de ese año?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8.- ¿Del presupuesto de egresos autorizado para el 2012, cuanto fue destinado para actividades u operaciones ordinarias del Instituto?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9.- ¿Del presupuesto de egresos autorizado en 2012, cuanto financiamiento fue destinado para todos los partidos políticos?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10.- ¿Del presupuesto de egresos autorizado en 2012 para financiamiento de los partidos políticos, cuánto correspondió a gastos de actividades ordinarias?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 xml:space="preserve">11.- ¿Del presupuesto de egresos </w:t>
            </w:r>
            <w:r w:rsidRPr="00ED3E67"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>autorizado en 2012 para financiamiento de los partidos políticos, cuánto correspondió para gastos destinados a la obtención del voto?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12.- ¿Del presupuesto de egresos autorizado en 2012 para financiamiento de los partidos políticos, cuanto correspondió a gastos específicos de cada uno de los partidos políticos?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13.- ¿Cuánto presupuesto fue destinado en 2012 para proyectos generales o específicos del Instituto?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14.- De dicho presupuesto de 2012, ¿Qué proyectos generales y específicos se realizaron?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ED3E67" w:rsidRPr="00ED3E67" w:rsidRDefault="00ED3E67" w:rsidP="00ED3E67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eastAsia="Calibri" w:hAnsiTheme="majorHAnsi" w:cstheme="minorHAnsi"/>
                <w:sz w:val="16"/>
                <w:szCs w:val="16"/>
              </w:rPr>
              <w:t>Respecto del año 2015: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1.- ¿Cuál es la estructura orgánica actual, incluyendo todas las áreas y demás órganos internos que lo componen, así como las funciones que realiza cada una de estas?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2.- ¿Cuánto personal en total está laborando actualmente?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3.- ¿Cuánto personal pertenece a la rama administrativa o de base?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4.- ¿Cuánto personal es de confianza actualmente?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5.- ¿Cuánto personal pertenece actualmente al servicio profesional electoral?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6.- ¿Cuánto personal actualmente es de honorarios o eventuales?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7.- ¿A cuánto asciende el presupuesto de egresos del Instituto para este año?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8.- ¿Del presupuesto de egresos autorizado para este año, cuanto fue destinado para actividades u operaciones ordinarias del Instituto?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9.- ¿Del presupuesto de egresos autorizado para este año, cuanto financiamiento fue destinado para todos los partidos políticos?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lastRenderedPageBreak/>
              <w:t>10.- ¿Del presupuesto de egresos autorizado en este año para financiamiento de los partidos políticos, cuánto correspondió a gastos de actividades ordinarias?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11.- ¿Del presupuesto de egresos autorizado este año para financiamiento de los partidos políticos, cuánto correspondió para gastos destinados a la obtención del voto?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12.- ¿Del presupuesto de egresos autorizado en este año para financiamiento de los partidos políticos, cuanto correspondió a gastos específicos de cada uno de los partidos políticos?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13.- ¿Cuánto presupuesto es destinado actualmente para proyectos generales o específicos del Instituto?</w:t>
            </w:r>
          </w:p>
          <w:p w:rsidR="00ED3E67" w:rsidRPr="00ED3E67" w:rsidRDefault="00ED3E67" w:rsidP="00ED3E67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D3E67">
              <w:rPr>
                <w:rFonts w:asciiTheme="majorHAnsi" w:hAnsiTheme="majorHAnsi" w:cstheme="minorHAnsi"/>
                <w:sz w:val="16"/>
                <w:szCs w:val="16"/>
              </w:rPr>
              <w:t>14.- De dicho presupuesto autorizado para este año, ¿Qué proyectos generales y específicos se están realizando?</w:t>
            </w:r>
          </w:p>
          <w:p w:rsidR="00262A6E" w:rsidRPr="00ED3E67" w:rsidRDefault="00262A6E" w:rsidP="00262A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7" w:rsidRDefault="00ED3E67" w:rsidP="00ED3E6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62A6E" w:rsidRPr="00ED3E67" w:rsidRDefault="00ED3E67" w:rsidP="00ED3E6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3E67">
              <w:rPr>
                <w:rFonts w:cstheme="minorHAnsi"/>
                <w:sz w:val="18"/>
                <w:szCs w:val="18"/>
              </w:rPr>
              <w:t xml:space="preserve">La información </w:t>
            </w:r>
            <w:r>
              <w:rPr>
                <w:rFonts w:cstheme="minorHAnsi"/>
                <w:sz w:val="18"/>
                <w:szCs w:val="18"/>
              </w:rPr>
              <w:t xml:space="preserve">solicitada </w:t>
            </w:r>
            <w:r w:rsidRPr="00ED3E67">
              <w:rPr>
                <w:rFonts w:cstheme="minorHAnsi"/>
                <w:sz w:val="18"/>
                <w:szCs w:val="18"/>
              </w:rPr>
              <w:t xml:space="preserve">le fue enviada al solicitante mediante su correo electrónico proporcionado por el </w:t>
            </w:r>
            <w:proofErr w:type="spellStart"/>
            <w:r w:rsidRPr="00ED3E67">
              <w:rPr>
                <w:rFonts w:cstheme="minorHAnsi"/>
                <w:sz w:val="18"/>
                <w:szCs w:val="18"/>
              </w:rPr>
              <w:t>Infocoahuila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Default="00262A6E" w:rsidP="00262A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D3E67" w:rsidRPr="00ED3E67" w:rsidRDefault="00ED3E67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18/03/2015</w:t>
            </w:r>
          </w:p>
        </w:tc>
      </w:tr>
      <w:tr w:rsidR="00262A6E" w:rsidRPr="00ED3E67" w:rsidTr="00ED3E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ED3E67" w:rsidP="00262A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6A05C7" w:rsidP="00262A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00144815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6A05C7" w:rsidP="00262A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09/03/2015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6A05C7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Luis Carlos Plata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6A05C7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SE DIO AVISO DE PRÒRROGA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6A05C7" w:rsidP="00262A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20/03/2015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6A05C7" w:rsidP="00262A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requiere la relación de boletos de avión pagados por el IEPC para destinos nacionales e internacionales del 1 de enero de 2013 a la fecha (09 de marzo de 2015), el nombre de los ciudadanos beneficiados, las facturas que amparan los pagos, el costo individual y total de los vuelos, así como el nombre del proveedor (agencia de viajes) a quien fueron adquiridos.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Default="00262A6E" w:rsidP="00262A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A05C7" w:rsidRPr="00ED3E67" w:rsidRDefault="006A05C7" w:rsidP="006A05C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le envío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  <w:r>
              <w:rPr>
                <w:rFonts w:cstheme="minorHAnsi"/>
                <w:sz w:val="18"/>
                <w:szCs w:val="18"/>
              </w:rPr>
              <w:t>, sin embargo   la información se puso a disposición en las oficinas del IEPCC a través de medio electrónico (CD).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Default="00262A6E" w:rsidP="00262A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A05C7" w:rsidRPr="00ED3E67" w:rsidRDefault="006A05C7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20/03/2015</w:t>
            </w:r>
          </w:p>
        </w:tc>
      </w:tr>
      <w:tr w:rsidR="00262A6E" w:rsidRPr="00ED3E67" w:rsidTr="00ED3E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B73204" w:rsidP="00262A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B73204" w:rsidP="00262A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00168815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B73204" w:rsidP="00262A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17/03/2015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B73204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Luis Carlos Plata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B73204" w:rsidP="00262A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26/03/2015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B73204" w:rsidP="00262A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27/03/2015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Pr="00ED3E67" w:rsidRDefault="00B73204" w:rsidP="00262A6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Solicita conocer el calendario de actividades para el 2015 del Consejo General del IEPCC, pormenorizado por mes, </w:t>
            </w:r>
            <w:r w:rsidR="00E11581">
              <w:rPr>
                <w:rFonts w:cstheme="minorHAnsi"/>
                <w:sz w:val="18"/>
                <w:szCs w:val="18"/>
              </w:rPr>
              <w:t>así</w:t>
            </w:r>
            <w:r>
              <w:rPr>
                <w:rFonts w:cstheme="minorHAnsi"/>
                <w:sz w:val="18"/>
                <w:szCs w:val="18"/>
              </w:rPr>
              <w:t xml:space="preserve"> como las actividades desglosadas que </w:t>
            </w:r>
            <w:r>
              <w:rPr>
                <w:rFonts w:cstheme="minorHAnsi"/>
                <w:sz w:val="18"/>
                <w:szCs w:val="18"/>
              </w:rPr>
              <w:lastRenderedPageBreak/>
              <w:t>desempeñarán todas las direcciones, departamentos y coordinaciones administrativas del Instituto en el  mismo periodo referido.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Default="00262A6E" w:rsidP="00262A6E">
            <w:pPr>
              <w:rPr>
                <w:rFonts w:cstheme="minorHAnsi"/>
                <w:sz w:val="18"/>
                <w:szCs w:val="18"/>
              </w:rPr>
            </w:pPr>
          </w:p>
          <w:p w:rsidR="00E11581" w:rsidRPr="00ED3E67" w:rsidRDefault="006402C6" w:rsidP="006402C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le envío al solicitante a través de su correo electrónico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proporcionado por el Sistema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Infocoahuila</w:t>
            </w:r>
            <w:proofErr w:type="spellEnd"/>
            <w:r>
              <w:rPr>
                <w:rFonts w:cstheme="minorHAnsi"/>
                <w:sz w:val="18"/>
                <w:szCs w:val="18"/>
              </w:rPr>
              <w:t>, además se le comunico que la información se encuentra disponible en la página oficial del IEPCC. Asimismo se pone a disposición un ejemplar en las oficinas de este Organismo Estatal electoral.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6E" w:rsidRDefault="00262A6E" w:rsidP="00262A6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11581" w:rsidRPr="00ED3E67" w:rsidRDefault="0039080D" w:rsidP="006402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6402C6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/03/2015</w:t>
            </w:r>
          </w:p>
        </w:tc>
      </w:tr>
    </w:tbl>
    <w:p w:rsidR="00262A6E" w:rsidRPr="00262A6E" w:rsidRDefault="00262A6E" w:rsidP="00262A6E">
      <w:pPr>
        <w:rPr>
          <w:lang w:val="es-MX"/>
        </w:rPr>
      </w:pPr>
    </w:p>
    <w:p w:rsidR="00353755" w:rsidRPr="00262A6E" w:rsidRDefault="00353755">
      <w:pPr>
        <w:rPr>
          <w:lang w:val="es-MX"/>
        </w:rPr>
      </w:pPr>
    </w:p>
    <w:sectPr w:rsidR="00353755" w:rsidRPr="00262A6E" w:rsidSect="00D306B7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AC" w:rsidRDefault="009960AC">
      <w:pPr>
        <w:spacing w:after="0" w:line="240" w:lineRule="auto"/>
      </w:pPr>
      <w:r>
        <w:separator/>
      </w:r>
    </w:p>
  </w:endnote>
  <w:endnote w:type="continuationSeparator" w:id="0">
    <w:p w:rsidR="009960AC" w:rsidRDefault="0099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AC" w:rsidRDefault="009960AC">
      <w:pPr>
        <w:spacing w:after="0" w:line="240" w:lineRule="auto"/>
      </w:pPr>
      <w:r>
        <w:separator/>
      </w:r>
    </w:p>
  </w:footnote>
  <w:footnote w:type="continuationSeparator" w:id="0">
    <w:p w:rsidR="009960AC" w:rsidRDefault="0099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7" w:rsidRDefault="00262A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DAC0091" wp14:editId="2A9EA4DA">
          <wp:simplePos x="0" y="0"/>
          <wp:positionH relativeFrom="column">
            <wp:posOffset>-119380</wp:posOffset>
          </wp:positionH>
          <wp:positionV relativeFrom="paragraph">
            <wp:posOffset>-307340</wp:posOffset>
          </wp:positionV>
          <wp:extent cx="1111885" cy="914400"/>
          <wp:effectExtent l="0" t="0" r="0" b="0"/>
          <wp:wrapNone/>
          <wp:docPr id="1" name="Imagen 1" descr="C:\Users\gaby\Desktop\gaby\imagenes\logo_iep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gaby\imagenes\logo_iep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B7" w:rsidRDefault="00262A6E" w:rsidP="00D306B7">
    <w:pPr>
      <w:pStyle w:val="Encabezado"/>
      <w:jc w:val="right"/>
    </w:pPr>
    <w:r>
      <w:t xml:space="preserve">FECHA DE ACTUALIZACIÒN: </w:t>
    </w:r>
    <w:r w:rsidR="009942A0">
      <w:t>27</w:t>
    </w:r>
    <w:r>
      <w:t xml:space="preserve"> de </w:t>
    </w:r>
    <w:r w:rsidR="009942A0">
      <w:t xml:space="preserve">marzo </w:t>
    </w:r>
    <w:r>
      <w:t xml:space="preserve"> de  2015.</w:t>
    </w:r>
  </w:p>
  <w:p w:rsidR="00D306B7" w:rsidRPr="00D306B7" w:rsidRDefault="009960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079"/>
    <w:multiLevelType w:val="hybridMultilevel"/>
    <w:tmpl w:val="424E1D70"/>
    <w:lvl w:ilvl="0" w:tplc="D0F85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6E"/>
    <w:rsid w:val="00262A6E"/>
    <w:rsid w:val="00353755"/>
    <w:rsid w:val="0039080D"/>
    <w:rsid w:val="006402C6"/>
    <w:rsid w:val="006A05C7"/>
    <w:rsid w:val="009942A0"/>
    <w:rsid w:val="009960AC"/>
    <w:rsid w:val="00A520C3"/>
    <w:rsid w:val="00B73204"/>
    <w:rsid w:val="00E11581"/>
    <w:rsid w:val="00E5607D"/>
    <w:rsid w:val="00E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A6E"/>
  </w:style>
  <w:style w:type="table" w:styleId="Tablaconcuadrcula">
    <w:name w:val="Table Grid"/>
    <w:basedOn w:val="Tablanormal"/>
    <w:uiPriority w:val="59"/>
    <w:rsid w:val="00262A6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9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A6E"/>
  </w:style>
  <w:style w:type="table" w:styleId="Tablaconcuadrcula">
    <w:name w:val="Table Grid"/>
    <w:basedOn w:val="Tablanormal"/>
    <w:uiPriority w:val="59"/>
    <w:rsid w:val="00262A6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9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5</cp:revision>
  <dcterms:created xsi:type="dcterms:W3CDTF">2015-02-25T17:49:00Z</dcterms:created>
  <dcterms:modified xsi:type="dcterms:W3CDTF">2015-03-26T16:54:00Z</dcterms:modified>
</cp:coreProperties>
</file>